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AA9" w:rsidRPr="00914188" w:rsidRDefault="00914188" w:rsidP="00A91817">
      <w:pPr>
        <w:spacing w:after="0"/>
        <w:rPr>
          <w:rFonts w:ascii="Arial" w:hAnsi="Arial" w:cs="Arial"/>
          <w:sz w:val="20"/>
          <w:szCs w:val="20"/>
        </w:rPr>
      </w:pPr>
      <w:r w:rsidRPr="00914188">
        <w:rPr>
          <w:rFonts w:ascii="Arial" w:hAnsi="Arial" w:cs="Arial"/>
          <w:sz w:val="20"/>
          <w:szCs w:val="20"/>
        </w:rPr>
        <w:t>Stop 18: Hall of Governors</w:t>
      </w:r>
    </w:p>
    <w:p w:rsidR="00885AA9" w:rsidRPr="00914188" w:rsidRDefault="00885AA9" w:rsidP="00914188">
      <w:pPr>
        <w:spacing w:after="0"/>
        <w:ind w:firstLine="720"/>
        <w:rPr>
          <w:rFonts w:ascii="Arial" w:hAnsi="Arial" w:cs="Arial"/>
          <w:sz w:val="20"/>
          <w:szCs w:val="20"/>
        </w:rPr>
      </w:pPr>
    </w:p>
    <w:p w:rsidR="00885AA9" w:rsidRPr="00914188" w:rsidRDefault="00914188" w:rsidP="00914188">
      <w:pPr>
        <w:spacing w:after="0"/>
        <w:rPr>
          <w:rFonts w:ascii="Arial" w:hAnsi="Arial" w:cs="Arial"/>
          <w:sz w:val="20"/>
          <w:szCs w:val="20"/>
        </w:rPr>
      </w:pPr>
      <w:r w:rsidRPr="00914188">
        <w:rPr>
          <w:rFonts w:ascii="Arial" w:hAnsi="Arial" w:cs="Arial"/>
          <w:sz w:val="20"/>
          <w:szCs w:val="20"/>
        </w:rPr>
        <w:t>Narrator:</w:t>
      </w:r>
    </w:p>
    <w:p w:rsidR="00914188" w:rsidRPr="00914188" w:rsidRDefault="00914188" w:rsidP="00914188">
      <w:pPr>
        <w:spacing w:after="0"/>
        <w:rPr>
          <w:rFonts w:ascii="Arial" w:hAnsi="Arial" w:cs="Arial"/>
          <w:sz w:val="20"/>
          <w:szCs w:val="20"/>
        </w:rPr>
      </w:pPr>
    </w:p>
    <w:p w:rsidR="00885AA9" w:rsidRPr="00914188" w:rsidRDefault="00885AA9" w:rsidP="00914188">
      <w:pPr>
        <w:spacing w:after="0"/>
        <w:ind w:firstLine="720"/>
        <w:rPr>
          <w:rFonts w:ascii="Arial" w:hAnsi="Arial" w:cs="Arial"/>
          <w:sz w:val="20"/>
          <w:szCs w:val="20"/>
        </w:rPr>
      </w:pPr>
      <w:r w:rsidRPr="00914188">
        <w:rPr>
          <w:rFonts w:ascii="Arial" w:hAnsi="Arial" w:cs="Arial"/>
          <w:sz w:val="20"/>
          <w:szCs w:val="20"/>
        </w:rPr>
        <w:t>The story of the Capitol’s Hall of Governors began in 1813, when the state legislature commissioned a portrait of New York’s first governor, George Clinton.  Although this was the only portrait to be purchased by the state, a tradition was begun, and today the Hall contains paintings of fifty-one of</w:t>
      </w:r>
      <w:r w:rsidR="00372F14" w:rsidRPr="00914188">
        <w:rPr>
          <w:rFonts w:ascii="Arial" w:hAnsi="Arial" w:cs="Arial"/>
          <w:sz w:val="20"/>
          <w:szCs w:val="20"/>
        </w:rPr>
        <w:t xml:space="preserve"> New York’s fifty-six governors</w:t>
      </w:r>
      <w:r w:rsidRPr="00914188">
        <w:rPr>
          <w:rFonts w:ascii="Arial" w:hAnsi="Arial" w:cs="Arial"/>
          <w:sz w:val="20"/>
          <w:szCs w:val="20"/>
        </w:rPr>
        <w:t xml:space="preserve"> </w:t>
      </w:r>
      <w:r w:rsidR="00C851EC" w:rsidRPr="00914188">
        <w:rPr>
          <w:rFonts w:ascii="Arial" w:hAnsi="Arial" w:cs="Arial"/>
          <w:sz w:val="20"/>
          <w:szCs w:val="20"/>
        </w:rPr>
        <w:t xml:space="preserve">(No likeness has been found of </w:t>
      </w:r>
      <w:r w:rsidR="00302917" w:rsidRPr="00914188">
        <w:rPr>
          <w:rFonts w:ascii="Arial" w:hAnsi="Arial" w:cs="Arial"/>
          <w:sz w:val="20"/>
          <w:szCs w:val="20"/>
        </w:rPr>
        <w:t>eighth g</w:t>
      </w:r>
      <w:r w:rsidR="00372F14" w:rsidRPr="00914188">
        <w:rPr>
          <w:rFonts w:ascii="Arial" w:hAnsi="Arial" w:cs="Arial"/>
          <w:sz w:val="20"/>
          <w:szCs w:val="20"/>
        </w:rPr>
        <w:t>overnor</w:t>
      </w:r>
      <w:r w:rsidR="00302917" w:rsidRPr="00914188">
        <w:rPr>
          <w:rFonts w:ascii="Arial" w:hAnsi="Arial" w:cs="Arial"/>
          <w:sz w:val="20"/>
          <w:szCs w:val="20"/>
        </w:rPr>
        <w:t>,</w:t>
      </w:r>
      <w:r w:rsidR="00372F14" w:rsidRPr="00914188">
        <w:rPr>
          <w:rFonts w:ascii="Arial" w:hAnsi="Arial" w:cs="Arial"/>
          <w:sz w:val="20"/>
          <w:szCs w:val="20"/>
        </w:rPr>
        <w:t xml:space="preserve"> Nathaniel Pitcher).  </w:t>
      </w:r>
      <w:r w:rsidRPr="00914188">
        <w:rPr>
          <w:rFonts w:ascii="Arial" w:hAnsi="Arial" w:cs="Arial"/>
          <w:sz w:val="20"/>
          <w:szCs w:val="20"/>
        </w:rPr>
        <w:t>The portraits are provided by family and friends after the governor leaves office. Art</w:t>
      </w:r>
      <w:r w:rsidR="00A63EB6" w:rsidRPr="00914188">
        <w:rPr>
          <w:rFonts w:ascii="Arial" w:hAnsi="Arial" w:cs="Arial"/>
          <w:sz w:val="20"/>
          <w:szCs w:val="20"/>
        </w:rPr>
        <w:t xml:space="preserve"> lovers as well as students of history</w:t>
      </w:r>
      <w:r w:rsidRPr="00914188">
        <w:rPr>
          <w:rFonts w:ascii="Arial" w:hAnsi="Arial" w:cs="Arial"/>
          <w:sz w:val="20"/>
          <w:szCs w:val="20"/>
        </w:rPr>
        <w:t xml:space="preserve"> will enjoy the Hall, as many prominent nineteenth century artists are represented, inclu</w:t>
      </w:r>
      <w:r w:rsidR="00372F14" w:rsidRPr="00914188">
        <w:rPr>
          <w:rFonts w:ascii="Arial" w:hAnsi="Arial" w:cs="Arial"/>
          <w:sz w:val="20"/>
          <w:szCs w:val="20"/>
        </w:rPr>
        <w:t>ding Ezra Ames, Eastman Johnson</w:t>
      </w:r>
      <w:r w:rsidRPr="00914188">
        <w:rPr>
          <w:rFonts w:ascii="Arial" w:hAnsi="Arial" w:cs="Arial"/>
          <w:sz w:val="20"/>
          <w:szCs w:val="20"/>
        </w:rPr>
        <w:t xml:space="preserve"> and Charles Loring Elliott. </w:t>
      </w:r>
    </w:p>
    <w:p w:rsidR="00914188" w:rsidRPr="00914188" w:rsidRDefault="00914188" w:rsidP="00914188">
      <w:pPr>
        <w:spacing w:after="0"/>
        <w:ind w:firstLine="720"/>
        <w:rPr>
          <w:rFonts w:ascii="Arial" w:hAnsi="Arial" w:cs="Arial"/>
          <w:sz w:val="20"/>
          <w:szCs w:val="20"/>
        </w:rPr>
      </w:pPr>
    </w:p>
    <w:p w:rsidR="00885AA9" w:rsidRPr="00914188" w:rsidRDefault="00885AA9" w:rsidP="00914188">
      <w:pPr>
        <w:spacing w:after="0"/>
        <w:ind w:firstLine="720"/>
        <w:rPr>
          <w:rFonts w:ascii="Arial" w:hAnsi="Arial" w:cs="Arial"/>
          <w:sz w:val="20"/>
          <w:szCs w:val="20"/>
        </w:rPr>
      </w:pPr>
      <w:r w:rsidRPr="00914188">
        <w:rPr>
          <w:rFonts w:ascii="Arial" w:hAnsi="Arial" w:cs="Arial"/>
          <w:sz w:val="20"/>
          <w:szCs w:val="20"/>
        </w:rPr>
        <w:t xml:space="preserve">In 2011, under the leadership of Governor Andrew Cuomo, the Hall was officially re-opened to the public.  The portraits </w:t>
      </w:r>
      <w:r w:rsidR="00372F14" w:rsidRPr="00914188">
        <w:rPr>
          <w:rFonts w:ascii="Arial" w:hAnsi="Arial" w:cs="Arial"/>
          <w:sz w:val="20"/>
          <w:szCs w:val="20"/>
        </w:rPr>
        <w:t>were r</w:t>
      </w:r>
      <w:r w:rsidRPr="00914188">
        <w:rPr>
          <w:rFonts w:ascii="Arial" w:hAnsi="Arial" w:cs="Arial"/>
          <w:sz w:val="20"/>
          <w:szCs w:val="20"/>
        </w:rPr>
        <w:t>estored and redisplayed; brief biograp</w:t>
      </w:r>
      <w:r w:rsidR="006B6707" w:rsidRPr="00914188">
        <w:rPr>
          <w:rFonts w:ascii="Arial" w:hAnsi="Arial" w:cs="Arial"/>
          <w:sz w:val="20"/>
          <w:szCs w:val="20"/>
        </w:rPr>
        <w:t xml:space="preserve">hies of each governor were </w:t>
      </w:r>
      <w:r w:rsidRPr="00914188">
        <w:rPr>
          <w:rFonts w:ascii="Arial" w:hAnsi="Arial" w:cs="Arial"/>
          <w:sz w:val="20"/>
          <w:szCs w:val="20"/>
        </w:rPr>
        <w:t>adde</w:t>
      </w:r>
      <w:r w:rsidR="006B6707" w:rsidRPr="00914188">
        <w:rPr>
          <w:rFonts w:ascii="Arial" w:hAnsi="Arial" w:cs="Arial"/>
          <w:sz w:val="20"/>
          <w:szCs w:val="20"/>
        </w:rPr>
        <w:t>d, along with a</w:t>
      </w:r>
      <w:r w:rsidR="00372F14" w:rsidRPr="00914188">
        <w:rPr>
          <w:rFonts w:ascii="Arial" w:hAnsi="Arial" w:cs="Arial"/>
          <w:sz w:val="20"/>
          <w:szCs w:val="20"/>
        </w:rPr>
        <w:t>n</w:t>
      </w:r>
      <w:r w:rsidR="006B6707" w:rsidRPr="00914188">
        <w:rPr>
          <w:rFonts w:ascii="Arial" w:hAnsi="Arial" w:cs="Arial"/>
          <w:sz w:val="20"/>
          <w:szCs w:val="20"/>
        </w:rPr>
        <w:t xml:space="preserve"> historic timeline</w:t>
      </w:r>
      <w:r w:rsidRPr="00914188">
        <w:rPr>
          <w:rFonts w:ascii="Arial" w:hAnsi="Arial" w:cs="Arial"/>
          <w:sz w:val="20"/>
          <w:szCs w:val="20"/>
        </w:rPr>
        <w:t>.  The paintings are arranged chronologically, beginning with the large portrait of George Clinton, outside of the Hall’s entrance.  Don’t miss the four governors from New York who became president:  Martin Van Buren, Grover Cleveland, Theodore Roosevelt and Franklin Delano Roosevelt, or vice presidents Levi Morton and Nelson Rockefeller.  William Seward was Secretary of State to President Abraham Lincoln.  Charles Evans Hughes served as Chief Justice of the Supreme Court. Each a</w:t>
      </w:r>
      <w:r w:rsidR="006B6707" w:rsidRPr="00914188">
        <w:rPr>
          <w:rFonts w:ascii="Arial" w:hAnsi="Arial" w:cs="Arial"/>
          <w:sz w:val="20"/>
          <w:szCs w:val="20"/>
        </w:rPr>
        <w:t xml:space="preserve">nd every governor </w:t>
      </w:r>
      <w:r w:rsidR="00781AE2" w:rsidRPr="00914188">
        <w:rPr>
          <w:rFonts w:ascii="Arial" w:hAnsi="Arial" w:cs="Arial"/>
          <w:sz w:val="20"/>
          <w:szCs w:val="20"/>
        </w:rPr>
        <w:t xml:space="preserve">has made a contribution to </w:t>
      </w:r>
      <w:r w:rsidR="00372F14" w:rsidRPr="00914188">
        <w:rPr>
          <w:rFonts w:ascii="Arial" w:hAnsi="Arial" w:cs="Arial"/>
          <w:sz w:val="20"/>
          <w:szCs w:val="20"/>
        </w:rPr>
        <w:t xml:space="preserve">New York’s </w:t>
      </w:r>
      <w:r w:rsidR="00781AE2" w:rsidRPr="00914188">
        <w:rPr>
          <w:rFonts w:ascii="Arial" w:hAnsi="Arial" w:cs="Arial"/>
          <w:sz w:val="20"/>
          <w:szCs w:val="20"/>
        </w:rPr>
        <w:t xml:space="preserve">rich and colorful history as the </w:t>
      </w:r>
      <w:r w:rsidR="006B6707" w:rsidRPr="00914188">
        <w:rPr>
          <w:rFonts w:ascii="Arial" w:hAnsi="Arial" w:cs="Arial"/>
          <w:sz w:val="20"/>
          <w:szCs w:val="20"/>
        </w:rPr>
        <w:t>Empire State</w:t>
      </w:r>
      <w:r w:rsidRPr="00914188">
        <w:rPr>
          <w:rFonts w:ascii="Arial" w:hAnsi="Arial" w:cs="Arial"/>
          <w:sz w:val="20"/>
          <w:szCs w:val="20"/>
        </w:rPr>
        <w:t xml:space="preserve">.  </w:t>
      </w:r>
    </w:p>
    <w:p w:rsidR="00885AA9" w:rsidRPr="00914188" w:rsidRDefault="00885AA9" w:rsidP="00914188">
      <w:pPr>
        <w:spacing w:after="0"/>
        <w:rPr>
          <w:rFonts w:ascii="Arial" w:hAnsi="Arial" w:cs="Arial"/>
          <w:sz w:val="20"/>
          <w:szCs w:val="20"/>
        </w:rPr>
      </w:pPr>
    </w:p>
    <w:sectPr w:rsidR="00885AA9" w:rsidRPr="00914188" w:rsidSect="001837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ill Sans MT">
    <w:panose1 w:val="020B0502020104020203"/>
    <w:charset w:val="00"/>
    <w:family w:val="swiss"/>
    <w:pitch w:val="variable"/>
    <w:sig w:usb0="00000007" w:usb1="00000000" w:usb2="00000000" w:usb3="00000000" w:csb0="00000003"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A91817"/>
    <w:rsid w:val="00042904"/>
    <w:rsid w:val="000912E6"/>
    <w:rsid w:val="000971AD"/>
    <w:rsid w:val="000C0DDA"/>
    <w:rsid w:val="00133AF9"/>
    <w:rsid w:val="00173A3D"/>
    <w:rsid w:val="001837AB"/>
    <w:rsid w:val="001F255A"/>
    <w:rsid w:val="002C29E0"/>
    <w:rsid w:val="00302917"/>
    <w:rsid w:val="00372F14"/>
    <w:rsid w:val="003B5BBF"/>
    <w:rsid w:val="00420127"/>
    <w:rsid w:val="00465342"/>
    <w:rsid w:val="004943F2"/>
    <w:rsid w:val="004A3A9A"/>
    <w:rsid w:val="004D0624"/>
    <w:rsid w:val="00504D49"/>
    <w:rsid w:val="005A7126"/>
    <w:rsid w:val="00606631"/>
    <w:rsid w:val="0061471E"/>
    <w:rsid w:val="006319CE"/>
    <w:rsid w:val="00671F5B"/>
    <w:rsid w:val="006B6707"/>
    <w:rsid w:val="00781AE2"/>
    <w:rsid w:val="0084186C"/>
    <w:rsid w:val="00853CD3"/>
    <w:rsid w:val="00872581"/>
    <w:rsid w:val="00885AA9"/>
    <w:rsid w:val="0089556D"/>
    <w:rsid w:val="00903FAA"/>
    <w:rsid w:val="00914188"/>
    <w:rsid w:val="00945FC6"/>
    <w:rsid w:val="00974716"/>
    <w:rsid w:val="00A63EB6"/>
    <w:rsid w:val="00A91817"/>
    <w:rsid w:val="00B60B2E"/>
    <w:rsid w:val="00BC4EFC"/>
    <w:rsid w:val="00BD3963"/>
    <w:rsid w:val="00BF3612"/>
    <w:rsid w:val="00C851EC"/>
    <w:rsid w:val="00CE774F"/>
    <w:rsid w:val="00D50DF9"/>
    <w:rsid w:val="00DD5920"/>
    <w:rsid w:val="00DE0B2B"/>
    <w:rsid w:val="00DE20FB"/>
    <w:rsid w:val="00E13EE5"/>
    <w:rsid w:val="00E225F5"/>
    <w:rsid w:val="00E3201D"/>
    <w:rsid w:val="00E62079"/>
    <w:rsid w:val="00E930EB"/>
    <w:rsid w:val="00EA75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ill Sans MT" w:eastAsia="Times New Roman" w:hAnsi="Gill Sans MT"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612"/>
    <w:pPr>
      <w:spacing w:after="200"/>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228</Words>
  <Characters>1306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New York State</Company>
  <LinksUpToDate>false</LinksUpToDate>
  <CharactersWithSpaces>1531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Maggio</dc:creator>
  <cp:lastModifiedBy>langleyh</cp:lastModifiedBy>
  <cp:revision>2</cp:revision>
  <cp:lastPrinted>2011-11-15T16:03:00Z</cp:lastPrinted>
  <dcterms:created xsi:type="dcterms:W3CDTF">2011-12-22T16:33:00Z</dcterms:created>
  <dcterms:modified xsi:type="dcterms:W3CDTF">2011-12-22T16:33:00Z</dcterms:modified>
</cp:coreProperties>
</file>